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9qnkdr9bfa01"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4d34og8" w:id="1"/>
      <w:bookmarkEnd w:id="1"/>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employees are compensated, at minimum, as per the standards outlined in Newfoundland and Labrador’s </w:t>
      </w:r>
      <w:r w:rsidDel="00000000" w:rsidR="00000000" w:rsidRPr="00000000">
        <w:rPr>
          <w:rFonts w:ascii="Calibri" w:cs="Calibri" w:eastAsia="Calibri" w:hAnsi="Calibri"/>
          <w:i w:val="1"/>
          <w:rtl w:val="0"/>
        </w:rPr>
        <w:t xml:space="preserve">Labour Standards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Overtime is defined as any hours worked above 40 in one work week.</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a work week typically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for full time employees. </w:t>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be granted 24 consecutive hours off work in each week of employment. Where possible, the day off should be a Sunday.</w:t>
      </w:r>
    </w:p>
    <w:p w:rsidR="00000000" w:rsidDel="00000000" w:rsidP="00000000" w:rsidRDefault="00000000" w:rsidRPr="00000000" w14:paraId="0000000F">
      <w:pPr>
        <w:shd w:fill="ffffff" w:val="clea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employees will at times be requested to work hours above their usual hours of work. For the purposes of this policy, hours worked beyond an employee’s usual number of hours but below the overtime threshold of 40 hours weekly will be paid in straight time.</w:t>
      </w:r>
    </w:p>
    <w:p w:rsidR="00000000" w:rsidDel="00000000" w:rsidP="00000000" w:rsidRDefault="00000000" w:rsidRPr="00000000" w14:paraId="00000011">
      <w:pPr>
        <w:shd w:fill="ffffff" w:val="clear"/>
        <w:spacing w:line="240" w:lineRule="auto"/>
        <w:rPr>
          <w:rFonts w:ascii="Calibri" w:cs="Calibri" w:eastAsia="Calibri" w:hAnsi="Calibri"/>
          <w:sz w:val="24"/>
          <w:szCs w:val="24"/>
          <w:highlight w:val="green"/>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Hours worked beyond the overtime threshold of 40 hours will be paid at a rate of time and one half the employee’s usual rate of pay. </w:t>
      </w:r>
    </w:p>
    <w:p w:rsidR="00000000" w:rsidDel="00000000" w:rsidP="00000000" w:rsidRDefault="00000000" w:rsidRPr="00000000" w14:paraId="00000013">
      <w:pPr>
        <w:shd w:fill="ffffff" w:val="clear"/>
        <w:spacing w:line="240" w:lineRule="auto"/>
        <w:rPr>
          <w:rFonts w:ascii="Calibri" w:cs="Calibri" w:eastAsia="Calibri" w:hAnsi="Calibri"/>
          <w:sz w:val="24"/>
          <w:szCs w:val="24"/>
          <w:highlight w:val="green"/>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progressive discipline.</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Exemptions to overtime may be granted where an employer approves a written request from 1 or more employees to switch shifts.</w:t>
      </w:r>
    </w:p>
    <w:p w:rsidR="00000000" w:rsidDel="00000000" w:rsidP="00000000" w:rsidRDefault="00000000" w:rsidRPr="00000000" w14:paraId="00000017">
      <w:pPr>
        <w:shd w:fill="ffffff" w:val="clear"/>
        <w:spacing w:line="240" w:lineRule="auto"/>
        <w:rPr>
          <w:rFonts w:ascii="Calibri" w:cs="Calibri" w:eastAsia="Calibri" w:hAnsi="Calibri"/>
          <w:sz w:val="24"/>
          <w:szCs w:val="24"/>
          <w:highlight w:val="green"/>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Managers and Supervisors</w:t>
      </w:r>
    </w:p>
    <w:p w:rsidR="00000000" w:rsidDel="00000000" w:rsidP="00000000" w:rsidRDefault="00000000" w:rsidRPr="00000000" w14:paraId="00000019">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 that at [Organization Name], managers and supervisors are not generally entitled to overtime pay, specifically if they perform other tasks only on an irregular or exceptional basis.</w:t>
      </w:r>
    </w:p>
    <w:p w:rsidR="00000000" w:rsidDel="00000000" w:rsidP="00000000" w:rsidRDefault="00000000" w:rsidRPr="00000000" w14:paraId="0000001B">
      <w:pPr>
        <w:shd w:fill="ffffff" w:val="clea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Overtime Banking</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If [Organization Name] and the employee agree, an employee may receive time and a half of paid time off work for each hour of overtime worked.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 time banked above an employee’s regular hours, up until the overtime threshold, time will be banked as straight time. For any hours worked above the overtime threshold of 40 hours, these hours will be banked as time and one half in relation to an employee’s usual rate of pay.</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Banked time must be taken within three months of the week in which it was earned. If [Organization Name] and the employee agree, the time may be taken later, but must be taken within 12 months of when the time was earned.</w:t>
      </w: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within 7 days of termination.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